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B26" w:rsidRPr="00295B26" w:rsidRDefault="00295B26" w:rsidP="00295B26">
      <w:pPr>
        <w:spacing w:afterLines="100" w:after="312" w:line="360" w:lineRule="auto"/>
        <w:jc w:val="center"/>
        <w:rPr>
          <w:rFonts w:ascii="宋体" w:eastAsia="宋体" w:hAnsi="宋体"/>
          <w:b/>
          <w:sz w:val="44"/>
          <w:szCs w:val="44"/>
        </w:rPr>
      </w:pPr>
      <w:r w:rsidRPr="00295B26">
        <w:rPr>
          <w:rFonts w:ascii="宋体" w:eastAsia="宋体" w:hAnsi="宋体" w:hint="eastAsia"/>
          <w:b/>
          <w:sz w:val="44"/>
          <w:szCs w:val="44"/>
        </w:rPr>
        <w:t>2</w:t>
      </w:r>
      <w:r w:rsidRPr="00295B26">
        <w:rPr>
          <w:rFonts w:ascii="宋体" w:eastAsia="宋体" w:hAnsi="宋体"/>
          <w:b/>
          <w:sz w:val="44"/>
          <w:szCs w:val="44"/>
        </w:rPr>
        <w:t>018</w:t>
      </w:r>
      <w:r w:rsidRPr="00295B26">
        <w:rPr>
          <w:rFonts w:ascii="宋体" w:eastAsia="宋体" w:hAnsi="宋体" w:hint="eastAsia"/>
          <w:b/>
          <w:sz w:val="44"/>
          <w:szCs w:val="44"/>
        </w:rPr>
        <w:t>年度省部共建放射医学与辐射防护国家重点实验室开放课题结题列表</w:t>
      </w:r>
    </w:p>
    <w:tbl>
      <w:tblPr>
        <w:tblW w:w="14165" w:type="dxa"/>
        <w:tblLook w:val="04A0" w:firstRow="1" w:lastRow="0" w:firstColumn="1" w:lastColumn="0" w:noHBand="0" w:noVBand="1"/>
      </w:tblPr>
      <w:tblGrid>
        <w:gridCol w:w="748"/>
        <w:gridCol w:w="1510"/>
        <w:gridCol w:w="567"/>
        <w:gridCol w:w="1985"/>
        <w:gridCol w:w="1134"/>
        <w:gridCol w:w="1276"/>
        <w:gridCol w:w="3685"/>
        <w:gridCol w:w="1134"/>
        <w:gridCol w:w="2126"/>
      </w:tblGrid>
      <w:tr w:rsidR="00295B26" w:rsidRPr="003750AD" w:rsidTr="00265FA8">
        <w:trPr>
          <w:trHeight w:val="600"/>
        </w:trPr>
        <w:tc>
          <w:tcPr>
            <w:tcW w:w="74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b/>
                <w:bCs/>
                <w:color w:val="000000"/>
                <w:kern w:val="0"/>
                <w:sz w:val="22"/>
              </w:rPr>
            </w:pPr>
            <w:r w:rsidRPr="003750AD">
              <w:rPr>
                <w:rFonts w:ascii="宋体" w:eastAsia="宋体" w:hAnsi="宋体" w:cs="宋体" w:hint="eastAsia"/>
                <w:b/>
                <w:bCs/>
                <w:color w:val="000000"/>
                <w:kern w:val="0"/>
                <w:sz w:val="22"/>
              </w:rPr>
              <w:t>序号</w:t>
            </w:r>
          </w:p>
        </w:tc>
        <w:tc>
          <w:tcPr>
            <w:tcW w:w="1510"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b/>
                <w:bCs/>
                <w:color w:val="000000"/>
                <w:kern w:val="0"/>
                <w:sz w:val="22"/>
              </w:rPr>
            </w:pPr>
            <w:r w:rsidRPr="003750AD">
              <w:rPr>
                <w:rFonts w:ascii="宋体" w:eastAsia="宋体" w:hAnsi="宋体" w:cs="宋体" w:hint="eastAsia"/>
                <w:b/>
                <w:bCs/>
                <w:color w:val="000000"/>
                <w:kern w:val="0"/>
                <w:sz w:val="22"/>
              </w:rPr>
              <w:t>项目编号</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b/>
                <w:bCs/>
                <w:color w:val="000000"/>
                <w:kern w:val="0"/>
                <w:sz w:val="24"/>
                <w:szCs w:val="24"/>
              </w:rPr>
            </w:pPr>
            <w:r w:rsidRPr="003750AD">
              <w:rPr>
                <w:rFonts w:ascii="宋体" w:eastAsia="宋体" w:hAnsi="宋体" w:cs="宋体" w:hint="eastAsia"/>
                <w:b/>
                <w:bCs/>
                <w:color w:val="000000"/>
                <w:kern w:val="0"/>
                <w:sz w:val="24"/>
                <w:szCs w:val="24"/>
              </w:rPr>
              <w:t>资助类别</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b/>
                <w:bCs/>
                <w:color w:val="000000"/>
                <w:kern w:val="0"/>
                <w:sz w:val="24"/>
                <w:szCs w:val="24"/>
              </w:rPr>
            </w:pPr>
            <w:r w:rsidRPr="003750AD">
              <w:rPr>
                <w:rFonts w:ascii="宋体" w:eastAsia="宋体" w:hAnsi="宋体" w:cs="宋体" w:hint="eastAsia"/>
                <w:b/>
                <w:bCs/>
                <w:color w:val="000000"/>
                <w:kern w:val="0"/>
                <w:sz w:val="24"/>
                <w:szCs w:val="24"/>
              </w:rPr>
              <w:t>所在单位</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b/>
                <w:bCs/>
                <w:color w:val="000000"/>
                <w:kern w:val="0"/>
                <w:sz w:val="24"/>
                <w:szCs w:val="24"/>
              </w:rPr>
            </w:pPr>
            <w:r w:rsidRPr="003750AD">
              <w:rPr>
                <w:rFonts w:ascii="宋体" w:eastAsia="宋体" w:hAnsi="宋体" w:cs="宋体" w:hint="eastAsia"/>
                <w:b/>
                <w:bCs/>
                <w:color w:val="000000"/>
                <w:kern w:val="0"/>
                <w:sz w:val="24"/>
                <w:szCs w:val="24"/>
              </w:rPr>
              <w:t>申请人</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b/>
                <w:bCs/>
                <w:color w:val="000000"/>
                <w:kern w:val="0"/>
                <w:sz w:val="24"/>
                <w:szCs w:val="24"/>
              </w:rPr>
            </w:pPr>
            <w:r w:rsidRPr="003750AD">
              <w:rPr>
                <w:rFonts w:ascii="宋体" w:eastAsia="宋体" w:hAnsi="宋体" w:cs="宋体" w:hint="eastAsia"/>
                <w:b/>
                <w:bCs/>
                <w:color w:val="000000"/>
                <w:kern w:val="0"/>
                <w:sz w:val="24"/>
                <w:szCs w:val="24"/>
              </w:rPr>
              <w:t>职称</w:t>
            </w:r>
          </w:p>
        </w:tc>
        <w:tc>
          <w:tcPr>
            <w:tcW w:w="36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b/>
                <w:bCs/>
                <w:color w:val="000000"/>
                <w:kern w:val="0"/>
                <w:sz w:val="24"/>
                <w:szCs w:val="24"/>
              </w:rPr>
            </w:pPr>
            <w:r w:rsidRPr="003750AD">
              <w:rPr>
                <w:rFonts w:ascii="宋体" w:eastAsia="宋体" w:hAnsi="宋体" w:cs="宋体" w:hint="eastAsia"/>
                <w:b/>
                <w:bCs/>
                <w:color w:val="000000"/>
                <w:kern w:val="0"/>
                <w:sz w:val="24"/>
                <w:szCs w:val="24"/>
              </w:rPr>
              <w:t>项目名称</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b/>
                <w:bCs/>
                <w:color w:val="000000"/>
                <w:kern w:val="0"/>
                <w:sz w:val="22"/>
              </w:rPr>
            </w:pPr>
            <w:r w:rsidRPr="003750AD">
              <w:rPr>
                <w:rFonts w:ascii="宋体" w:eastAsia="宋体" w:hAnsi="宋体" w:cs="宋体" w:hint="eastAsia"/>
                <w:b/>
                <w:bCs/>
                <w:color w:val="000000"/>
                <w:kern w:val="0"/>
                <w:sz w:val="22"/>
              </w:rPr>
              <w:t>资助经费（万元）</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295B26" w:rsidRPr="003750AD" w:rsidRDefault="00295B26" w:rsidP="00265FA8">
            <w:pPr>
              <w:widowControl/>
              <w:jc w:val="center"/>
              <w:rPr>
                <w:rFonts w:ascii="宋体" w:eastAsia="宋体" w:hAnsi="宋体" w:cs="宋体" w:hint="eastAsia"/>
                <w:b/>
                <w:bCs/>
                <w:color w:val="000000"/>
                <w:kern w:val="0"/>
                <w:sz w:val="22"/>
              </w:rPr>
            </w:pPr>
            <w:r w:rsidRPr="003750AD">
              <w:rPr>
                <w:rFonts w:ascii="宋体" w:eastAsia="宋体" w:hAnsi="宋体" w:cs="宋体" w:hint="eastAsia"/>
                <w:b/>
                <w:bCs/>
                <w:color w:val="000000"/>
                <w:kern w:val="0"/>
                <w:sz w:val="22"/>
              </w:rPr>
              <w:t>起止时间</w:t>
            </w:r>
          </w:p>
        </w:tc>
      </w:tr>
      <w:tr w:rsidR="00295B26" w:rsidRPr="003750AD" w:rsidTr="00295B26">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1</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GZK1201801</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北京市肿瘤防治研究所</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65FA8">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李</w:t>
            </w:r>
            <w:proofErr w:type="gramStart"/>
            <w:r w:rsidRPr="003750AD">
              <w:rPr>
                <w:rFonts w:ascii="宋体" w:eastAsia="宋体" w:hAnsi="宋体" w:cs="宋体" w:hint="eastAsia"/>
                <w:color w:val="000000"/>
                <w:kern w:val="0"/>
                <w:sz w:val="24"/>
                <w:szCs w:val="24"/>
              </w:rPr>
              <w:t>一</w:t>
            </w:r>
            <w:proofErr w:type="gramEnd"/>
            <w:r w:rsidRPr="003750AD">
              <w:rPr>
                <w:rFonts w:ascii="宋体" w:eastAsia="宋体" w:hAnsi="宋体" w:cs="宋体" w:hint="eastAsia"/>
                <w:color w:val="000000"/>
                <w:kern w:val="0"/>
                <w:sz w:val="24"/>
                <w:szCs w:val="24"/>
              </w:rPr>
              <w:t>林</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副研究员</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基于纳米免疫探针的胃癌肿瘤巨噬细胞调控及可视化成像研究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65FA8">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5</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65FA8">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5E1B3D">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2</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GZK1201802</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中国科学院高能物理研究所</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王聪芝</w:t>
            </w:r>
            <w:proofErr w:type="gramEnd"/>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副研究员</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新型杯芳烃衍生物对锕系离子的萃取分离研究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5</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B41BD5">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3</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GZK1201803</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鞍山市肿瘤医院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张镇</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主任医师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受照神经胶质母细胞瘤对神经发生的影响研究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5</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9832A1">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4</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GZK1201804</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南京理工大学</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郑涛</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讲师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膦</w:t>
            </w:r>
            <w:proofErr w:type="gramEnd"/>
            <w:r w:rsidRPr="003750AD">
              <w:rPr>
                <w:rFonts w:ascii="宋体" w:eastAsia="宋体" w:hAnsi="宋体" w:cs="宋体" w:hint="eastAsia"/>
                <w:color w:val="000000"/>
                <w:kern w:val="0"/>
                <w:sz w:val="24"/>
                <w:szCs w:val="24"/>
              </w:rPr>
              <w:t>酸锆框架材料的构筑及在放射性污染治理中的应用</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5</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1F1AEE">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5</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GZK1201805</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复旦大学放射医学研究所</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潘燕</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副研究员</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Times New Roman" w:eastAsia="宋体" w:hAnsi="Times New Roman" w:cs="Times New Roman" w:hint="eastAsia"/>
                <w:color w:val="000000"/>
                <w:kern w:val="0"/>
                <w:sz w:val="24"/>
                <w:szCs w:val="24"/>
              </w:rPr>
            </w:pPr>
            <w:r w:rsidRPr="003750AD">
              <w:rPr>
                <w:rFonts w:ascii="Times New Roman" w:eastAsia="宋体" w:hAnsi="Times New Roman" w:cs="Times New Roman"/>
                <w:color w:val="000000"/>
                <w:kern w:val="0"/>
                <w:sz w:val="24"/>
                <w:szCs w:val="24"/>
              </w:rPr>
              <w:t>TIGAR</w:t>
            </w:r>
            <w:r w:rsidRPr="003750AD">
              <w:rPr>
                <w:rFonts w:ascii="Times New Roman" w:eastAsia="宋体" w:hAnsi="Times New Roman" w:cs="Times New Roman"/>
                <w:color w:val="000000"/>
                <w:kern w:val="0"/>
                <w:sz w:val="24"/>
                <w:szCs w:val="24"/>
              </w:rPr>
              <w:t>调控黑色素瘤脑转移及放射敏感性的机制研究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5</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295B26">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6</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GZK1201806</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南京市第一医院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王峰</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教授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Times New Roman" w:eastAsia="宋体" w:hAnsi="Times New Roman" w:cs="Times New Roman" w:hint="eastAsia"/>
                <w:color w:val="000000"/>
                <w:kern w:val="0"/>
                <w:sz w:val="24"/>
                <w:szCs w:val="24"/>
              </w:rPr>
            </w:pPr>
            <w:r w:rsidRPr="003750AD">
              <w:rPr>
                <w:rFonts w:ascii="Times New Roman" w:eastAsia="宋体" w:hAnsi="Times New Roman" w:cs="Times New Roman"/>
                <w:color w:val="000000"/>
                <w:kern w:val="0"/>
                <w:sz w:val="24"/>
                <w:szCs w:val="24"/>
              </w:rPr>
              <w:t>GIPR</w:t>
            </w:r>
            <w:r w:rsidRPr="003750AD">
              <w:rPr>
                <w:rFonts w:ascii="Times New Roman" w:eastAsia="宋体" w:hAnsi="Times New Roman" w:cs="Times New Roman"/>
                <w:color w:val="000000"/>
                <w:kern w:val="0"/>
                <w:sz w:val="24"/>
                <w:szCs w:val="24"/>
              </w:rPr>
              <w:t>纳米探针合成及对前肠</w:t>
            </w:r>
            <w:r w:rsidRPr="003750AD">
              <w:rPr>
                <w:rFonts w:ascii="Times New Roman" w:eastAsia="宋体" w:hAnsi="Times New Roman" w:cs="Times New Roman"/>
                <w:color w:val="000000"/>
                <w:kern w:val="0"/>
                <w:sz w:val="24"/>
                <w:szCs w:val="24"/>
              </w:rPr>
              <w:t>NET</w:t>
            </w:r>
            <w:r w:rsidRPr="003750AD">
              <w:rPr>
                <w:rFonts w:ascii="Times New Roman" w:eastAsia="宋体" w:hAnsi="Times New Roman" w:cs="Times New Roman"/>
                <w:color w:val="000000"/>
                <w:kern w:val="0"/>
                <w:sz w:val="24"/>
                <w:szCs w:val="24"/>
              </w:rPr>
              <w:t>双模态显像研究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5</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35266E">
        <w:trPr>
          <w:trHeight w:val="600"/>
        </w:trPr>
        <w:tc>
          <w:tcPr>
            <w:tcW w:w="74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7</w:t>
            </w:r>
          </w:p>
        </w:tc>
        <w:tc>
          <w:tcPr>
            <w:tcW w:w="1510"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GZK1201807</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山东省疾病预防控制中心</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唐波</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主管医师</w:t>
            </w:r>
          </w:p>
        </w:tc>
        <w:tc>
          <w:tcPr>
            <w:tcW w:w="36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粒籽源近距离</w:t>
            </w:r>
            <w:proofErr w:type="gramEnd"/>
            <w:r w:rsidRPr="003750AD">
              <w:rPr>
                <w:rFonts w:ascii="宋体" w:eastAsia="宋体" w:hAnsi="宋体" w:cs="宋体" w:hint="eastAsia"/>
                <w:color w:val="000000"/>
                <w:kern w:val="0"/>
                <w:sz w:val="24"/>
                <w:szCs w:val="24"/>
              </w:rPr>
              <w:t>植入治疗中的剂量验证及相关人员防护研究</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5</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35266E">
        <w:trPr>
          <w:trHeight w:val="600"/>
        </w:trPr>
        <w:tc>
          <w:tcPr>
            <w:tcW w:w="74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lastRenderedPageBreak/>
              <w:t>8</w:t>
            </w:r>
          </w:p>
        </w:tc>
        <w:tc>
          <w:tcPr>
            <w:tcW w:w="151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GZK1201808</w:t>
            </w:r>
          </w:p>
        </w:tc>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上海市质子重离子临床技术研发中心</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陈剑</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副主任医师</w:t>
            </w:r>
          </w:p>
        </w:tc>
        <w:tc>
          <w:tcPr>
            <w:tcW w:w="368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碳离子射线通过调控免疫微环境调节肺癌细胞侵袭和迁移能力的初步研究</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5</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35266E">
        <w:trPr>
          <w:trHeight w:val="600"/>
        </w:trPr>
        <w:tc>
          <w:tcPr>
            <w:tcW w:w="74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9</w:t>
            </w:r>
          </w:p>
        </w:tc>
        <w:tc>
          <w:tcPr>
            <w:tcW w:w="1510"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GZK1201809</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苏州大学附属第一医院</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薛姣</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初级</w:t>
            </w:r>
          </w:p>
        </w:tc>
        <w:tc>
          <w:tcPr>
            <w:tcW w:w="36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Times New Roman" w:eastAsia="宋体" w:hAnsi="Times New Roman" w:cs="Times New Roman" w:hint="eastAsia"/>
                <w:color w:val="000000"/>
                <w:kern w:val="0"/>
                <w:sz w:val="24"/>
                <w:szCs w:val="24"/>
              </w:rPr>
            </w:pPr>
            <w:r w:rsidRPr="003750AD">
              <w:rPr>
                <w:rFonts w:ascii="Times New Roman" w:eastAsia="宋体" w:hAnsi="Times New Roman" w:cs="Times New Roman"/>
                <w:color w:val="000000"/>
                <w:kern w:val="0"/>
                <w:sz w:val="24"/>
                <w:szCs w:val="24"/>
              </w:rPr>
              <w:t xml:space="preserve">FTO/m6A </w:t>
            </w:r>
            <w:r w:rsidRPr="003750AD">
              <w:rPr>
                <w:rFonts w:ascii="Times New Roman" w:eastAsia="宋体" w:hAnsi="Times New Roman" w:cs="Times New Roman"/>
                <w:color w:val="000000"/>
                <w:kern w:val="0"/>
                <w:sz w:val="24"/>
                <w:szCs w:val="24"/>
              </w:rPr>
              <w:t>通路调控</w:t>
            </w:r>
            <w:r w:rsidRPr="003750AD">
              <w:rPr>
                <w:rFonts w:ascii="Times New Roman" w:eastAsia="宋体" w:hAnsi="Times New Roman" w:cs="Times New Roman"/>
                <w:color w:val="000000"/>
                <w:kern w:val="0"/>
                <w:sz w:val="24"/>
                <w:szCs w:val="24"/>
              </w:rPr>
              <w:t xml:space="preserve"> DHFR </w:t>
            </w:r>
            <w:r w:rsidRPr="003750AD">
              <w:rPr>
                <w:rFonts w:ascii="Times New Roman" w:eastAsia="宋体" w:hAnsi="Times New Roman" w:cs="Times New Roman"/>
                <w:color w:val="000000"/>
                <w:kern w:val="0"/>
                <w:sz w:val="24"/>
                <w:szCs w:val="24"/>
              </w:rPr>
              <w:t>表达在放射性皮肤损伤中的总用及机制研究</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5</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6B2474">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10</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GZK1201810</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A</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苏州大学功能纳米与</w:t>
            </w:r>
            <w:proofErr w:type="gramStart"/>
            <w:r w:rsidRPr="003750AD">
              <w:rPr>
                <w:rFonts w:ascii="宋体" w:eastAsia="宋体" w:hAnsi="宋体" w:cs="宋体" w:hint="eastAsia"/>
                <w:color w:val="000000"/>
                <w:kern w:val="0"/>
                <w:sz w:val="24"/>
                <w:szCs w:val="24"/>
              </w:rPr>
              <w:t>软物质</w:t>
            </w:r>
            <w:proofErr w:type="gramEnd"/>
            <w:r w:rsidRPr="003750AD">
              <w:rPr>
                <w:rFonts w:ascii="宋体" w:eastAsia="宋体" w:hAnsi="宋体" w:cs="宋体" w:hint="eastAsia"/>
                <w:color w:val="000000"/>
                <w:kern w:val="0"/>
                <w:sz w:val="24"/>
                <w:szCs w:val="24"/>
              </w:rPr>
              <w:t>研究院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程亮</w:t>
            </w:r>
            <w:proofErr w:type="gramEnd"/>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副教授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基于金属硫化物的仿生复合纳米材料用于肿瘤靶向放疗增敏研究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5</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AF5083">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11</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GZK1201811</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同济大学附属第十人民医院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邱裕友</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主治医师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脂肪酸结合蛋白FABP4调控脂质沉积影响放射性骨损伤的机制研究及影像动态评估</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7F3E95">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12</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GZK1201812</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苏州大学附属第一医院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秦颂兵</w:t>
            </w:r>
            <w:proofErr w:type="gramEnd"/>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主任医师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非小细胞肺癌SBRT中边界外扩关键算法及应用研究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4C091F">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13</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GZK1201813</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上海应用物理研究所</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孙艳红</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副研究员</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基于DNA四面体纳米结构的</w:t>
            </w:r>
            <w:proofErr w:type="gramStart"/>
            <w:r w:rsidRPr="003750AD">
              <w:rPr>
                <w:rFonts w:ascii="宋体" w:eastAsia="宋体" w:hAnsi="宋体" w:cs="宋体" w:hint="eastAsia"/>
                <w:color w:val="000000"/>
                <w:kern w:val="0"/>
                <w:sz w:val="24"/>
                <w:szCs w:val="24"/>
              </w:rPr>
              <w:t>脑靶向</w:t>
            </w:r>
            <w:proofErr w:type="gramEnd"/>
            <w:r w:rsidRPr="003750AD">
              <w:rPr>
                <w:rFonts w:ascii="宋体" w:eastAsia="宋体" w:hAnsi="宋体" w:cs="宋体" w:hint="eastAsia"/>
                <w:color w:val="000000"/>
                <w:kern w:val="0"/>
                <w:sz w:val="24"/>
                <w:szCs w:val="24"/>
              </w:rPr>
              <w:t>分子成像探针研究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35266E">
        <w:trPr>
          <w:trHeight w:val="600"/>
        </w:trPr>
        <w:tc>
          <w:tcPr>
            <w:tcW w:w="74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14</w:t>
            </w:r>
          </w:p>
        </w:tc>
        <w:tc>
          <w:tcPr>
            <w:tcW w:w="1510"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GZK1201814</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苏州科技大学</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秦粉菊</w:t>
            </w:r>
            <w:proofErr w:type="gramEnd"/>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副教授</w:t>
            </w:r>
          </w:p>
        </w:tc>
        <w:tc>
          <w:tcPr>
            <w:tcW w:w="36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 xml:space="preserve">微重力与电离辐射联合作用对睾酮分泌的时间毒性及 miRNA-103/ </w:t>
            </w:r>
            <w:proofErr w:type="spellStart"/>
            <w:r w:rsidRPr="003750AD">
              <w:rPr>
                <w:rFonts w:ascii="宋体" w:eastAsia="宋体" w:hAnsi="宋体" w:cs="宋体" w:hint="eastAsia"/>
                <w:color w:val="000000"/>
                <w:kern w:val="0"/>
                <w:sz w:val="24"/>
                <w:szCs w:val="24"/>
              </w:rPr>
              <w:t>CaMKI</w:t>
            </w:r>
            <w:proofErr w:type="spellEnd"/>
            <w:r w:rsidRPr="003750AD">
              <w:rPr>
                <w:rFonts w:ascii="宋体" w:eastAsia="宋体" w:hAnsi="宋体" w:cs="宋体" w:hint="eastAsia"/>
                <w:color w:val="000000"/>
                <w:kern w:val="0"/>
                <w:sz w:val="24"/>
                <w:szCs w:val="24"/>
              </w:rPr>
              <w:t>信号通路在其中的作用</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35266E">
        <w:trPr>
          <w:trHeight w:val="600"/>
        </w:trPr>
        <w:tc>
          <w:tcPr>
            <w:tcW w:w="74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lastRenderedPageBreak/>
              <w:t>15</w:t>
            </w:r>
          </w:p>
        </w:tc>
        <w:tc>
          <w:tcPr>
            <w:tcW w:w="151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GZK1201815</w:t>
            </w:r>
          </w:p>
        </w:tc>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苏州市疾病预防控制中心</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许哲</w:t>
            </w:r>
            <w:proofErr w:type="gramEnd"/>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副主任医师</w:t>
            </w:r>
          </w:p>
        </w:tc>
        <w:tc>
          <w:tcPr>
            <w:tcW w:w="368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放射诊疗频度与健康影响关系研究及风险评估</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35266E">
        <w:trPr>
          <w:trHeight w:val="600"/>
        </w:trPr>
        <w:tc>
          <w:tcPr>
            <w:tcW w:w="74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16</w:t>
            </w:r>
          </w:p>
        </w:tc>
        <w:tc>
          <w:tcPr>
            <w:tcW w:w="1510"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GZK1201816</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鞍山</w:t>
            </w:r>
            <w:bookmarkStart w:id="0" w:name="_GoBack"/>
            <w:bookmarkEnd w:id="0"/>
            <w:r w:rsidRPr="003750AD">
              <w:rPr>
                <w:rFonts w:ascii="宋体" w:eastAsia="宋体" w:hAnsi="宋体" w:cs="宋体" w:hint="eastAsia"/>
                <w:color w:val="000000"/>
                <w:kern w:val="0"/>
                <w:sz w:val="24"/>
                <w:szCs w:val="24"/>
              </w:rPr>
              <w:t>市肿瘤医院</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李旭刚</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主任医师</w:t>
            </w:r>
          </w:p>
        </w:tc>
        <w:tc>
          <w:tcPr>
            <w:tcW w:w="3685"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四氢生物蝶</w:t>
            </w:r>
            <w:proofErr w:type="gramStart"/>
            <w:r w:rsidRPr="003750AD">
              <w:rPr>
                <w:rFonts w:ascii="宋体" w:eastAsia="宋体" w:hAnsi="宋体" w:cs="宋体" w:hint="eastAsia"/>
                <w:color w:val="000000"/>
                <w:kern w:val="0"/>
                <w:sz w:val="24"/>
                <w:szCs w:val="24"/>
              </w:rPr>
              <w:t>呤</w:t>
            </w:r>
            <w:proofErr w:type="gramEnd"/>
            <w:r w:rsidRPr="003750AD">
              <w:rPr>
                <w:rFonts w:ascii="宋体" w:eastAsia="宋体" w:hAnsi="宋体" w:cs="宋体" w:hint="eastAsia"/>
                <w:color w:val="000000"/>
                <w:kern w:val="0"/>
                <w:sz w:val="24"/>
                <w:szCs w:val="24"/>
              </w:rPr>
              <w:t>及其代谢产物在放射性肺损伤进展及早期监测中的作用与机制研究</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610AD8">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17</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GZK1201817</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内蒙古赤峰市医院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齐丹</w:t>
            </w:r>
            <w:proofErr w:type="gramStart"/>
            <w:r w:rsidRPr="003750AD">
              <w:rPr>
                <w:rFonts w:ascii="宋体" w:eastAsia="宋体" w:hAnsi="宋体" w:cs="宋体" w:hint="eastAsia"/>
                <w:color w:val="000000"/>
                <w:kern w:val="0"/>
                <w:sz w:val="24"/>
                <w:szCs w:val="24"/>
              </w:rPr>
              <w:t>丹</w:t>
            </w:r>
            <w:proofErr w:type="gramEnd"/>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主治医师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宫颈癌病人瘤体微生物与肿瘤放射治疗敏感性/粪便微生物与肠道损伤相关性研究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1C68CC">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18</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GZK1201818</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福建医科大学附属协和医院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宋建元</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主治医师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抗氧化蛋白PRDX6对食管癌放射敏感性的影响及机制研究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663EBE">
        <w:trPr>
          <w:trHeight w:val="600"/>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19</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GZK1201819</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苏州大学附属第一医院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张海涛</w:t>
            </w:r>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主任医师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Times New Roman" w:eastAsia="宋体" w:hAnsi="Times New Roman" w:cs="Times New Roman" w:hint="eastAsia"/>
                <w:color w:val="000000"/>
                <w:kern w:val="0"/>
                <w:sz w:val="24"/>
                <w:szCs w:val="24"/>
              </w:rPr>
            </w:pPr>
            <w:r w:rsidRPr="003750AD">
              <w:rPr>
                <w:rFonts w:ascii="Times New Roman" w:eastAsia="宋体" w:hAnsi="Times New Roman" w:cs="Times New Roman"/>
                <w:color w:val="000000"/>
                <w:kern w:val="0"/>
                <w:sz w:val="24"/>
                <w:szCs w:val="24"/>
              </w:rPr>
              <w:t>miR-378a-3p</w:t>
            </w:r>
            <w:r w:rsidRPr="003750AD">
              <w:rPr>
                <w:rFonts w:ascii="Times New Roman" w:eastAsia="宋体" w:hAnsi="Times New Roman" w:cs="Times New Roman"/>
                <w:color w:val="000000"/>
                <w:kern w:val="0"/>
                <w:sz w:val="24"/>
                <w:szCs w:val="24"/>
              </w:rPr>
              <w:t>的纳米靶向输送及调控</w:t>
            </w:r>
            <w:r w:rsidRPr="003750AD">
              <w:rPr>
                <w:rFonts w:ascii="Times New Roman" w:eastAsia="宋体" w:hAnsi="Times New Roman" w:cs="Times New Roman"/>
                <w:color w:val="000000"/>
                <w:kern w:val="0"/>
                <w:sz w:val="24"/>
                <w:szCs w:val="24"/>
              </w:rPr>
              <w:t>PLAGL2</w:t>
            </w:r>
            <w:r w:rsidRPr="003750AD">
              <w:rPr>
                <w:rFonts w:ascii="Times New Roman" w:eastAsia="宋体" w:hAnsi="Times New Roman" w:cs="Times New Roman"/>
                <w:color w:val="000000"/>
                <w:kern w:val="0"/>
                <w:sz w:val="24"/>
                <w:szCs w:val="24"/>
              </w:rPr>
              <w:t>抑制肝癌生长的分子机制研究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3</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r w:rsidR="00295B26" w:rsidRPr="003750AD" w:rsidTr="00295B26">
        <w:trPr>
          <w:trHeight w:val="215"/>
        </w:trPr>
        <w:tc>
          <w:tcPr>
            <w:tcW w:w="748" w:type="dxa"/>
            <w:tcBorders>
              <w:top w:val="nil"/>
              <w:left w:val="single" w:sz="8" w:space="0" w:color="auto"/>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20</w:t>
            </w:r>
          </w:p>
        </w:tc>
        <w:tc>
          <w:tcPr>
            <w:tcW w:w="1510"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 w:val="22"/>
              </w:rPr>
              <w:t>GZK1201820</w:t>
            </w:r>
          </w:p>
        </w:tc>
        <w:tc>
          <w:tcPr>
            <w:tcW w:w="567"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color w:val="000000"/>
                <w:kern w:val="0"/>
                <w:sz w:val="24"/>
                <w:szCs w:val="24"/>
              </w:rPr>
            </w:pPr>
            <w:r w:rsidRPr="003750AD">
              <w:rPr>
                <w:rFonts w:ascii="Times New Roman" w:eastAsia="宋体" w:hAnsi="Times New Roman" w:cs="Times New Roman"/>
                <w:color w:val="000000"/>
                <w:kern w:val="0"/>
                <w:sz w:val="24"/>
                <w:szCs w:val="24"/>
              </w:rPr>
              <w:t>B</w:t>
            </w:r>
          </w:p>
        </w:tc>
        <w:tc>
          <w:tcPr>
            <w:tcW w:w="19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color w:val="000000"/>
                <w:kern w:val="0"/>
                <w:sz w:val="24"/>
                <w:szCs w:val="24"/>
              </w:rPr>
            </w:pPr>
            <w:r w:rsidRPr="003750AD">
              <w:rPr>
                <w:rFonts w:ascii="宋体" w:eastAsia="宋体" w:hAnsi="宋体" w:cs="宋体" w:hint="eastAsia"/>
                <w:color w:val="000000"/>
                <w:kern w:val="0"/>
                <w:sz w:val="24"/>
                <w:szCs w:val="24"/>
              </w:rPr>
              <w:t>苏州大学附属第二医院</w:t>
            </w:r>
          </w:p>
        </w:tc>
        <w:tc>
          <w:tcPr>
            <w:tcW w:w="1134" w:type="dxa"/>
            <w:tcBorders>
              <w:top w:val="nil"/>
              <w:left w:val="nil"/>
              <w:bottom w:val="single" w:sz="8" w:space="0" w:color="auto"/>
              <w:right w:val="single" w:sz="8" w:space="0" w:color="auto"/>
            </w:tcBorders>
            <w:shd w:val="clear" w:color="auto" w:fill="auto"/>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proofErr w:type="gramStart"/>
            <w:r w:rsidRPr="003750AD">
              <w:rPr>
                <w:rFonts w:ascii="宋体" w:eastAsia="宋体" w:hAnsi="宋体" w:cs="宋体" w:hint="eastAsia"/>
                <w:color w:val="000000"/>
                <w:kern w:val="0"/>
                <w:sz w:val="24"/>
                <w:szCs w:val="24"/>
              </w:rPr>
              <w:t>张玉松</w:t>
            </w:r>
            <w:proofErr w:type="gramEnd"/>
          </w:p>
        </w:tc>
        <w:tc>
          <w:tcPr>
            <w:tcW w:w="1276"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主任医师</w:t>
            </w:r>
          </w:p>
        </w:tc>
        <w:tc>
          <w:tcPr>
            <w:tcW w:w="3685"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left"/>
              <w:rPr>
                <w:rFonts w:ascii="宋体" w:eastAsia="宋体" w:hAnsi="宋体" w:cs="宋体" w:hint="eastAsia"/>
                <w:color w:val="000000"/>
                <w:kern w:val="0"/>
                <w:sz w:val="24"/>
                <w:szCs w:val="24"/>
              </w:rPr>
            </w:pPr>
            <w:r w:rsidRPr="003750AD">
              <w:rPr>
                <w:rFonts w:ascii="宋体" w:eastAsia="宋体" w:hAnsi="宋体" w:cs="宋体" w:hint="eastAsia"/>
                <w:color w:val="000000"/>
                <w:kern w:val="0"/>
                <w:sz w:val="24"/>
                <w:szCs w:val="24"/>
              </w:rPr>
              <w:t>二甲双</w:t>
            </w:r>
            <w:proofErr w:type="gramStart"/>
            <w:r w:rsidRPr="003750AD">
              <w:rPr>
                <w:rFonts w:ascii="宋体" w:eastAsia="宋体" w:hAnsi="宋体" w:cs="宋体" w:hint="eastAsia"/>
                <w:color w:val="000000"/>
                <w:kern w:val="0"/>
                <w:sz w:val="24"/>
                <w:szCs w:val="24"/>
              </w:rPr>
              <w:t>胍</w:t>
            </w:r>
            <w:proofErr w:type="gramEnd"/>
            <w:r w:rsidRPr="003750AD">
              <w:rPr>
                <w:rFonts w:ascii="宋体" w:eastAsia="宋体" w:hAnsi="宋体" w:cs="宋体" w:hint="eastAsia"/>
                <w:color w:val="000000"/>
                <w:kern w:val="0"/>
                <w:sz w:val="24"/>
                <w:szCs w:val="24"/>
              </w:rPr>
              <w:t>对放射性肺损伤的防治作用及机制研究</w:t>
            </w:r>
          </w:p>
        </w:tc>
        <w:tc>
          <w:tcPr>
            <w:tcW w:w="1134" w:type="dxa"/>
            <w:tcBorders>
              <w:top w:val="nil"/>
              <w:left w:val="nil"/>
              <w:bottom w:val="single" w:sz="8" w:space="0" w:color="auto"/>
              <w:right w:val="single" w:sz="8" w:space="0" w:color="auto"/>
            </w:tcBorders>
            <w:shd w:val="clear" w:color="000000" w:fill="FFFFFF"/>
            <w:vAlign w:val="center"/>
            <w:hideMark/>
          </w:tcPr>
          <w:p w:rsidR="00295B26" w:rsidRPr="003750AD" w:rsidRDefault="00295B26" w:rsidP="00295B26">
            <w:pPr>
              <w:widowControl/>
              <w:jc w:val="center"/>
              <w:rPr>
                <w:rFonts w:ascii="Times New Roman" w:eastAsia="宋体" w:hAnsi="Times New Roman" w:cs="Times New Roman" w:hint="eastAsia"/>
                <w:color w:val="000000"/>
                <w:kern w:val="0"/>
                <w:sz w:val="22"/>
              </w:rPr>
            </w:pPr>
            <w:r w:rsidRPr="003750AD">
              <w:rPr>
                <w:rFonts w:ascii="Times New Roman" w:eastAsia="宋体" w:hAnsi="Times New Roman" w:cs="Times New Roman"/>
                <w:color w:val="000000"/>
                <w:kern w:val="0"/>
                <w:sz w:val="22"/>
              </w:rPr>
              <w:t>3</w:t>
            </w:r>
          </w:p>
        </w:tc>
        <w:tc>
          <w:tcPr>
            <w:tcW w:w="2126" w:type="dxa"/>
            <w:tcBorders>
              <w:top w:val="nil"/>
              <w:left w:val="nil"/>
              <w:bottom w:val="single" w:sz="8" w:space="0" w:color="auto"/>
              <w:right w:val="single" w:sz="8" w:space="0" w:color="auto"/>
            </w:tcBorders>
            <w:shd w:val="clear" w:color="000000" w:fill="FFFFFF"/>
            <w:vAlign w:val="center"/>
          </w:tcPr>
          <w:p w:rsidR="00295B26" w:rsidRPr="003750AD" w:rsidRDefault="00295B26" w:rsidP="00295B26">
            <w:pPr>
              <w:widowControl/>
              <w:jc w:val="center"/>
              <w:rPr>
                <w:rFonts w:ascii="Times New Roman" w:eastAsia="宋体" w:hAnsi="Times New Roman" w:cs="Times New Roman"/>
                <w:color w:val="000000"/>
                <w:kern w:val="0"/>
                <w:sz w:val="22"/>
              </w:rPr>
            </w:pPr>
            <w:r w:rsidRPr="003750AD">
              <w:rPr>
                <w:rFonts w:ascii="Times New Roman" w:eastAsia="宋体" w:hAnsi="Times New Roman" w:cs="Times New Roman"/>
                <w:color w:val="000000"/>
                <w:kern w:val="0"/>
                <w:szCs w:val="21"/>
              </w:rPr>
              <w:t>2018.07.01-2019.12</w:t>
            </w:r>
          </w:p>
        </w:tc>
      </w:tr>
    </w:tbl>
    <w:p w:rsidR="00295B26" w:rsidRDefault="00295B26">
      <w:pPr>
        <w:rPr>
          <w:rFonts w:hint="eastAsia"/>
        </w:rPr>
      </w:pPr>
    </w:p>
    <w:sectPr w:rsidR="00295B26" w:rsidSect="00295B26">
      <w:pgSz w:w="16838" w:h="11906" w:orient="landscape"/>
      <w:pgMar w:top="2268" w:right="1077" w:bottom="2835"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00000287"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AD"/>
    <w:rsid w:val="00295B26"/>
    <w:rsid w:val="0035266E"/>
    <w:rsid w:val="003750AD"/>
    <w:rsid w:val="00A90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32EF"/>
  <w15:chartTrackingRefBased/>
  <w15:docId w15:val="{25E4043A-B024-4BC9-9DED-E6D01B6B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0CEB6-CF92-49C4-81B3-5FDBB2D9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2021-06-07T01:15:00Z</dcterms:created>
  <dcterms:modified xsi:type="dcterms:W3CDTF">2021-06-07T02:05:00Z</dcterms:modified>
</cp:coreProperties>
</file>